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A7199" w14:textId="77777777" w:rsidR="00D05553" w:rsidRDefault="00834953">
      <w:pPr>
        <w:shd w:val="clear" w:color="auto" w:fill="FFFFFF"/>
        <w:jc w:val="center"/>
      </w:pPr>
      <w:proofErr w:type="spellStart"/>
      <w:r>
        <w:rPr>
          <w:rFonts w:ascii="Calibri" w:hAnsi="Calibri" w:cs="Calibri"/>
          <w:b/>
          <w:color w:val="333333"/>
          <w:sz w:val="20"/>
          <w:szCs w:val="20"/>
        </w:rPr>
        <w:t>DECLARAŢIE</w:t>
      </w:r>
      <w:proofErr w:type="spellEnd"/>
      <w:r>
        <w:rPr>
          <w:rFonts w:ascii="Calibri" w:hAnsi="Calibri" w:cs="Calibri"/>
          <w:b/>
          <w:color w:val="333333"/>
          <w:sz w:val="20"/>
          <w:szCs w:val="20"/>
        </w:rPr>
        <w:t xml:space="preserve"> DE </w:t>
      </w:r>
      <w:proofErr w:type="spellStart"/>
      <w:r>
        <w:rPr>
          <w:rFonts w:ascii="Calibri" w:hAnsi="Calibri" w:cs="Calibri"/>
          <w:b/>
          <w:color w:val="333333"/>
          <w:sz w:val="20"/>
          <w:szCs w:val="20"/>
        </w:rPr>
        <w:t>CONSIMŢĂMÂNT</w:t>
      </w:r>
      <w:proofErr w:type="spellEnd"/>
    </w:p>
    <w:p w14:paraId="5EF4E19B" w14:textId="77777777" w:rsidR="00D05553" w:rsidRDefault="00834953">
      <w:pPr>
        <w:shd w:val="clear" w:color="auto" w:fill="FFFFFF"/>
        <w:jc w:val="center"/>
        <w:rPr>
          <w:rFonts w:ascii="Calibri" w:hAnsi="Calibri" w:cs="Calibri"/>
          <w:b/>
          <w:color w:val="333333"/>
          <w:sz w:val="18"/>
          <w:szCs w:val="18"/>
        </w:rPr>
      </w:pPr>
      <w:r>
        <w:rPr>
          <w:rFonts w:ascii="Calibri" w:hAnsi="Calibri" w:cs="Calibri"/>
          <w:b/>
          <w:color w:val="333333"/>
          <w:sz w:val="18"/>
          <w:szCs w:val="18"/>
        </w:rPr>
        <w:t>privind acordul pentru prelucrarea datelor cu caracter personal</w:t>
      </w:r>
    </w:p>
    <w:p w14:paraId="737FEE24" w14:textId="77777777" w:rsidR="00D05553" w:rsidRDefault="00D05553">
      <w:pPr>
        <w:shd w:val="clear" w:color="auto" w:fill="FFFFFF"/>
        <w:jc w:val="center"/>
        <w:rPr>
          <w:rFonts w:ascii="Calibri" w:hAnsi="Calibri" w:cs="Calibri"/>
          <w:b/>
          <w:color w:val="333333"/>
          <w:sz w:val="18"/>
          <w:szCs w:val="18"/>
        </w:rPr>
      </w:pPr>
    </w:p>
    <w:p w14:paraId="0DDFDE6E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 xml:space="preserve">Am fost informat(ă) cu privire la prevederile Regulamentului (UE) nr. 679/2016 privind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protecţia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persoanelor fizice în ceea ce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priveşte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prelucrarea datelor cu </w:t>
      </w:r>
      <w:r>
        <w:rPr>
          <w:rFonts w:ascii="Cambria" w:hAnsi="Cambria" w:cs="Calibri"/>
          <w:color w:val="333333"/>
          <w:sz w:val="18"/>
          <w:szCs w:val="18"/>
        </w:rPr>
        <w:t xml:space="preserve">caracter personal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şi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privind libera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circulaţie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a acestor date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şi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de abrogare a Directivei 95/46/CE (Regulamentul general privind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protecţia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datelor) –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GDPR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>.</w:t>
      </w:r>
    </w:p>
    <w:p w14:paraId="6064E578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>Sunt de acord cu prelucrarea datelor mele cu caracter personal, în conformitate cu prevederile Regul</w:t>
      </w:r>
      <w:r>
        <w:rPr>
          <w:rFonts w:ascii="Cambria" w:hAnsi="Cambria" w:cs="Calibri"/>
          <w:color w:val="333333"/>
          <w:sz w:val="18"/>
          <w:szCs w:val="18"/>
        </w:rPr>
        <w:t xml:space="preserve">amentului (UE) nr. 679/2016 privind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protecţia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persoanelor fizice în ceea ce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priveşte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prelucrarea datelor cu caracter personal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şi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privind libera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circulaţie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a acestor date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şi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de abrogare a Directivei 95/46/CE (Regulamentul general privind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protecţia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datelor) </w:t>
      </w:r>
      <w:r>
        <w:rPr>
          <w:rFonts w:ascii="Cambria" w:hAnsi="Cambria" w:cs="Calibri"/>
          <w:color w:val="333333"/>
          <w:sz w:val="18"/>
          <w:szCs w:val="18"/>
        </w:rPr>
        <w:t xml:space="preserve">–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GDPR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>.</w:t>
      </w:r>
    </w:p>
    <w:p w14:paraId="19C41FB0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 xml:space="preserve">Temeiul juridic al prelucrării acestor date este Regulamentul UE 679/2016, aplicarea acestuia fiind condiționată de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consimţământul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subscrisei/subsemnatului.</w:t>
      </w:r>
    </w:p>
    <w:p w14:paraId="1400566B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proofErr w:type="spellStart"/>
      <w:r>
        <w:rPr>
          <w:rFonts w:ascii="Cambria" w:hAnsi="Cambria" w:cs="Calibri"/>
          <w:color w:val="333333"/>
          <w:sz w:val="18"/>
          <w:szCs w:val="18"/>
        </w:rPr>
        <w:t>Consimţământul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în ceea ce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priveşte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prelucrarea datelor cu caracter personal, precum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şi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furn</w:t>
      </w:r>
      <w:r>
        <w:rPr>
          <w:rFonts w:ascii="Cambria" w:hAnsi="Cambria" w:cs="Calibri"/>
          <w:color w:val="333333"/>
          <w:sz w:val="18"/>
          <w:szCs w:val="18"/>
        </w:rPr>
        <w:t xml:space="preserve">izarea datelor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menţionate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mai jos sunt voluntare.</w:t>
      </w:r>
    </w:p>
    <w:p w14:paraId="6BFFF22D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>Am fost informat(ă) cu privire la drepturile de care beneficiez: dreptul de acces, dreptul de intervenție asupra datelor mele, dreptul de a solicita ștergerea datelor etc.</w:t>
      </w:r>
    </w:p>
    <w:p w14:paraId="54FAA819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 xml:space="preserve">Acest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consimţământ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poate fi revoca</w:t>
      </w:r>
      <w:r>
        <w:rPr>
          <w:rFonts w:ascii="Cambria" w:hAnsi="Cambria" w:cs="Calibri"/>
          <w:color w:val="333333"/>
          <w:sz w:val="18"/>
          <w:szCs w:val="18"/>
        </w:rPr>
        <w:t xml:space="preserve">t în orice moment, printr-o notificare către Casa de Cultură a Municipiului Timișoara, conform prevederilor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GDPR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referitoare la drepturile persoanelor vizate.</w:t>
      </w:r>
    </w:p>
    <w:p w14:paraId="2F0FBBBF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>Toate datele cu caracter personal colectate, vor fi stocate atât cât este necesar îndeplinirii sc</w:t>
      </w:r>
      <w:r>
        <w:rPr>
          <w:rFonts w:ascii="Cambria" w:hAnsi="Cambria" w:cs="Calibri"/>
          <w:color w:val="333333"/>
          <w:sz w:val="18"/>
          <w:szCs w:val="18"/>
        </w:rPr>
        <w:t xml:space="preserve">opului pentru care au fost colectate, plus termenele de arhivare prevăzute de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dispoziţiile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legale în materie,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şi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/sau atât cât este necesar pentru ca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părţile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să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îşi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poată exercita drepturile legitime.</w:t>
      </w:r>
    </w:p>
    <w:p w14:paraId="09A2611C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>Am fost informat(ă) că prelucrarea datelor mele cu carac</w:t>
      </w:r>
      <w:r>
        <w:rPr>
          <w:rFonts w:ascii="Cambria" w:hAnsi="Cambria" w:cs="Calibri"/>
          <w:color w:val="333333"/>
          <w:sz w:val="18"/>
          <w:szCs w:val="18"/>
        </w:rPr>
        <w:t>ter personal este necesară în vederea îndeplinirii obligațiilor legale ce îi revin operatorului, precum și în scopul intereselor și drepturilor ce îmi revin.</w:t>
      </w:r>
    </w:p>
    <w:p w14:paraId="35743707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 xml:space="preserve">Am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înţeles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această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declaraţie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de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consimţământ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</w:t>
      </w:r>
      <w:proofErr w:type="spellStart"/>
      <w:r>
        <w:rPr>
          <w:rFonts w:ascii="Cambria" w:hAnsi="Cambria" w:cs="Calibri"/>
          <w:color w:val="333333"/>
          <w:sz w:val="18"/>
          <w:szCs w:val="18"/>
        </w:rPr>
        <w:t>şi</w:t>
      </w:r>
      <w:proofErr w:type="spellEnd"/>
      <w:r>
        <w:rPr>
          <w:rFonts w:ascii="Cambria" w:hAnsi="Cambria" w:cs="Calibri"/>
          <w:color w:val="333333"/>
          <w:sz w:val="18"/>
          <w:szCs w:val="18"/>
        </w:rPr>
        <w:t xml:space="preserve"> sunt de acord cu prelucrarea datelor mele cu cara</w:t>
      </w:r>
      <w:r>
        <w:rPr>
          <w:rFonts w:ascii="Cambria" w:hAnsi="Cambria" w:cs="Calibri"/>
          <w:color w:val="333333"/>
          <w:sz w:val="18"/>
          <w:szCs w:val="18"/>
        </w:rPr>
        <w:t>cter personal, în conformitate cu prevederile art. 6 alin. 1 lit. b din Regulamentul nr. 679/2016.</w:t>
      </w:r>
    </w:p>
    <w:p w14:paraId="466FE8CD" w14:textId="77777777" w:rsidR="00D05553" w:rsidRDefault="00834953">
      <w:pPr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>Temeiul juridic al prelucrării, conform art. 6 alin. 1 lit. b din Regulamentul nr. 679/2016:</w:t>
      </w:r>
    </w:p>
    <w:p w14:paraId="4E42D178" w14:textId="77777777" w:rsidR="00D05553" w:rsidRDefault="00834953">
      <w:pPr>
        <w:shd w:val="clear" w:color="auto" w:fill="FFFFFF"/>
        <w:jc w:val="both"/>
        <w:rPr>
          <w:rFonts w:ascii="Cambria" w:hAnsi="Cambria" w:cs="Calibri"/>
          <w:i/>
          <w:iCs/>
          <w:color w:val="333333"/>
          <w:sz w:val="18"/>
          <w:szCs w:val="18"/>
        </w:rPr>
      </w:pPr>
      <w:r>
        <w:rPr>
          <w:rFonts w:ascii="Cambria" w:hAnsi="Cambria" w:cs="Calibri"/>
          <w:i/>
          <w:iCs/>
          <w:color w:val="333333"/>
          <w:sz w:val="18"/>
          <w:szCs w:val="18"/>
        </w:rPr>
        <w:t>Prelucrarea este legală numai dacă și în măsura în care se aplic</w:t>
      </w:r>
      <w:r>
        <w:rPr>
          <w:rFonts w:ascii="Cambria" w:hAnsi="Cambria" w:cs="Calibri"/>
          <w:i/>
          <w:iCs/>
          <w:color w:val="333333"/>
          <w:sz w:val="18"/>
          <w:szCs w:val="18"/>
        </w:rPr>
        <w:t>ă cel puțin una dintre următoarele condiții:</w:t>
      </w:r>
    </w:p>
    <w:p w14:paraId="746ACFFE" w14:textId="77777777" w:rsidR="00D05553" w:rsidRPr="004E72D3" w:rsidRDefault="0083495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mbria" w:hAnsi="Cambria" w:cs="Calibri"/>
          <w:b/>
          <w:bCs/>
          <w:i/>
          <w:iCs/>
          <w:color w:val="333333"/>
          <w:sz w:val="18"/>
          <w:szCs w:val="18"/>
        </w:rPr>
      </w:pPr>
      <w:r w:rsidRPr="004E72D3">
        <w:rPr>
          <w:rFonts w:ascii="Cambria" w:hAnsi="Cambria" w:cs="Calibri"/>
          <w:b/>
          <w:bCs/>
          <w:i/>
          <w:iCs/>
          <w:color w:val="333333"/>
          <w:sz w:val="18"/>
          <w:szCs w:val="18"/>
        </w:rPr>
        <w:t>persoana vizată și-a dat consimțământul pentru prelucrarea datelor sale cu caracter personal pentru unul sau mai multe scopuri specifice;</w:t>
      </w:r>
    </w:p>
    <w:p w14:paraId="40BA3697" w14:textId="77777777" w:rsidR="00D05553" w:rsidRDefault="0083495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mbria" w:hAnsi="Cambria" w:cs="Calibri"/>
          <w:b/>
          <w:bCs/>
          <w:i/>
          <w:iCs/>
          <w:color w:val="333333"/>
          <w:sz w:val="18"/>
          <w:szCs w:val="18"/>
        </w:rPr>
      </w:pPr>
      <w:r>
        <w:rPr>
          <w:rFonts w:ascii="Cambria" w:hAnsi="Cambria" w:cs="Calibri"/>
          <w:b/>
          <w:bCs/>
          <w:i/>
          <w:iCs/>
          <w:color w:val="333333"/>
          <w:sz w:val="18"/>
          <w:szCs w:val="18"/>
        </w:rPr>
        <w:t>prelucrarea este necesară pentru executarea unui contract la care persoan</w:t>
      </w:r>
      <w:r>
        <w:rPr>
          <w:rFonts w:ascii="Cambria" w:hAnsi="Cambria" w:cs="Calibri"/>
          <w:b/>
          <w:bCs/>
          <w:i/>
          <w:iCs/>
          <w:color w:val="333333"/>
          <w:sz w:val="18"/>
          <w:szCs w:val="18"/>
        </w:rPr>
        <w:t>a vizată este parte sau pentru a face demersuri la cererea persoanei vizate înainte de încheierea unui contract;</w:t>
      </w:r>
    </w:p>
    <w:p w14:paraId="42CD0750" w14:textId="77777777" w:rsidR="00D05553" w:rsidRDefault="0083495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mbria" w:hAnsi="Cambria" w:cs="Calibri"/>
          <w:i/>
          <w:iCs/>
          <w:color w:val="333333"/>
          <w:sz w:val="18"/>
          <w:szCs w:val="18"/>
        </w:rPr>
      </w:pPr>
      <w:r>
        <w:rPr>
          <w:rFonts w:ascii="Cambria" w:hAnsi="Cambria" w:cs="Calibri"/>
          <w:i/>
          <w:iCs/>
          <w:color w:val="333333"/>
          <w:sz w:val="18"/>
          <w:szCs w:val="18"/>
        </w:rPr>
        <w:t>prelucrarea este necesară în vederea îndeplinirii unei obligații legale care îi revine operatorului;</w:t>
      </w:r>
    </w:p>
    <w:p w14:paraId="4E9E5457" w14:textId="77777777" w:rsidR="00D05553" w:rsidRDefault="0083495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mbria" w:hAnsi="Cambria" w:cs="Calibri"/>
          <w:i/>
          <w:iCs/>
          <w:color w:val="333333"/>
          <w:sz w:val="18"/>
          <w:szCs w:val="18"/>
        </w:rPr>
      </w:pPr>
      <w:r>
        <w:rPr>
          <w:rFonts w:ascii="Cambria" w:hAnsi="Cambria" w:cs="Calibri"/>
          <w:i/>
          <w:iCs/>
          <w:color w:val="333333"/>
          <w:sz w:val="18"/>
          <w:szCs w:val="18"/>
        </w:rPr>
        <w:t xml:space="preserve">prelucrarea este necesară pentru a </w:t>
      </w:r>
      <w:r>
        <w:rPr>
          <w:rFonts w:ascii="Cambria" w:hAnsi="Cambria" w:cs="Calibri"/>
          <w:i/>
          <w:iCs/>
          <w:color w:val="333333"/>
          <w:sz w:val="18"/>
          <w:szCs w:val="18"/>
        </w:rPr>
        <w:t>proteja interesele vitale ale persoanei vizate sau ale altei persoane fizice;</w:t>
      </w:r>
    </w:p>
    <w:p w14:paraId="2B166400" w14:textId="77777777" w:rsidR="00D05553" w:rsidRDefault="0083495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mbria" w:hAnsi="Cambria" w:cs="Calibri"/>
          <w:i/>
          <w:iCs/>
          <w:color w:val="333333"/>
          <w:sz w:val="18"/>
          <w:szCs w:val="18"/>
        </w:rPr>
      </w:pPr>
      <w:r>
        <w:rPr>
          <w:rFonts w:ascii="Cambria" w:hAnsi="Cambria" w:cs="Calibri"/>
          <w:i/>
          <w:iCs/>
          <w:color w:val="333333"/>
          <w:sz w:val="18"/>
          <w:szCs w:val="18"/>
        </w:rPr>
        <w:t>prelucrarea este necesară pentru îndeplinirea unei sarcini care servește unui interes public sau care rezultă din exercitarea autorității publice cu care este învestit operatorul</w:t>
      </w:r>
      <w:r>
        <w:rPr>
          <w:rFonts w:ascii="Cambria" w:hAnsi="Cambria" w:cs="Calibri"/>
          <w:i/>
          <w:iCs/>
          <w:color w:val="333333"/>
          <w:sz w:val="18"/>
          <w:szCs w:val="18"/>
        </w:rPr>
        <w:t>;</w:t>
      </w:r>
    </w:p>
    <w:p w14:paraId="1507180A" w14:textId="77777777" w:rsidR="00D05553" w:rsidRDefault="00834953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Cambria" w:hAnsi="Cambria" w:cs="Calibri"/>
          <w:i/>
          <w:iCs/>
          <w:color w:val="333333"/>
          <w:sz w:val="18"/>
          <w:szCs w:val="18"/>
        </w:rPr>
      </w:pPr>
      <w:r>
        <w:rPr>
          <w:rFonts w:ascii="Cambria" w:hAnsi="Cambria" w:cs="Calibri"/>
          <w:i/>
          <w:iCs/>
          <w:color w:val="333333"/>
          <w:sz w:val="18"/>
          <w:szCs w:val="18"/>
        </w:rPr>
        <w:t>prelucrarea este necesară în scopul intereselor legitime urmărite de operator sau de o parte terță, cu excepția cazului în care prevalează interesele sau drepturile și libertățile fundamentale ale persoanei vizate, care necesită protejarea datelor cu car</w:t>
      </w:r>
      <w:r>
        <w:rPr>
          <w:rFonts w:ascii="Cambria" w:hAnsi="Cambria" w:cs="Calibri"/>
          <w:i/>
          <w:iCs/>
          <w:color w:val="333333"/>
          <w:sz w:val="18"/>
          <w:szCs w:val="18"/>
        </w:rPr>
        <w:t>acter personal, în special atunci când persoana vizată este un copil.</w:t>
      </w:r>
    </w:p>
    <w:p w14:paraId="4C31E869" w14:textId="77777777" w:rsidR="00D05553" w:rsidRDefault="00834953">
      <w:p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Am luat cunoștinț</w:t>
      </w:r>
      <w:bookmarkStart w:id="0" w:name="_GoBack"/>
      <w:bookmarkEnd w:id="0"/>
      <w:r>
        <w:rPr>
          <w:rFonts w:ascii="Cambria" w:hAnsi="Cambria"/>
          <w:sz w:val="18"/>
          <w:szCs w:val="18"/>
        </w:rPr>
        <w:t xml:space="preserve">ă care sunt drepturile mele, conform Regulamentului </w:t>
      </w:r>
      <w:proofErr w:type="spellStart"/>
      <w:r>
        <w:rPr>
          <w:rFonts w:ascii="Cambria" w:hAnsi="Cambria"/>
          <w:sz w:val="18"/>
          <w:szCs w:val="18"/>
        </w:rPr>
        <w:t>GDPR</w:t>
      </w:r>
      <w:proofErr w:type="spellEnd"/>
      <w:r>
        <w:rPr>
          <w:rFonts w:ascii="Cambria" w:hAnsi="Cambria"/>
          <w:sz w:val="18"/>
          <w:szCs w:val="18"/>
        </w:rPr>
        <w:t xml:space="preserve">: </w:t>
      </w:r>
    </w:p>
    <w:p w14:paraId="31ADE780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Dreptul la informare – persoana trebuie să fie informată, printre altele, cu privire la ce date sunt prelucrat</w:t>
      </w:r>
      <w:r>
        <w:rPr>
          <w:rFonts w:ascii="Cambria" w:hAnsi="Cambria"/>
          <w:sz w:val="18"/>
          <w:szCs w:val="18"/>
        </w:rPr>
        <w:t>e, de ce, în ce scopuri, cui sunt transmise și ce drepturi are.</w:t>
      </w:r>
    </w:p>
    <w:p w14:paraId="7796EDCB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Dreptul de acces – persoana are dreptul să își acceseze propriile date cu caracter personal, iar operatorul trebuie să ofere persoanei vizate acces la propriile date.</w:t>
      </w:r>
    </w:p>
    <w:p w14:paraId="742D6BD8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Dreptul la </w:t>
      </w:r>
      <w:r>
        <w:rPr>
          <w:rFonts w:ascii="Cambria" w:hAnsi="Cambria"/>
          <w:sz w:val="18"/>
          <w:szCs w:val="18"/>
        </w:rPr>
        <w:t>rectificare – persoana are dreptul de a obține rectificarea informațiilor incomplete și inexacte care o privesc.</w:t>
      </w:r>
    </w:p>
    <w:p w14:paraId="0D8F3B47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Dreptul la ștergere – în unele situații, persoana are dreptul de a solicita ștergerea datelor cu caracter personal.</w:t>
      </w:r>
    </w:p>
    <w:p w14:paraId="4AE1C55F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Dreptul la restricționarea </w:t>
      </w:r>
      <w:r>
        <w:rPr>
          <w:rFonts w:ascii="Cambria" w:hAnsi="Cambria"/>
          <w:sz w:val="18"/>
          <w:szCs w:val="18"/>
        </w:rPr>
        <w:t>prelucrării – în unele cazuri, persoana fizică are dreptul de a solicita și obține restricționarea datelor cu caracter personal.</w:t>
      </w:r>
    </w:p>
    <w:p w14:paraId="525D984A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Dreptul la portabilitate – în unele cazuri, persoana fizică are dreptul de a solicita și obține portabilitatea datelor cu carac</w:t>
      </w:r>
      <w:r>
        <w:rPr>
          <w:rFonts w:ascii="Cambria" w:hAnsi="Cambria"/>
          <w:sz w:val="18"/>
          <w:szCs w:val="18"/>
        </w:rPr>
        <w:t xml:space="preserve">ter personal. </w:t>
      </w:r>
    </w:p>
    <w:p w14:paraId="6BA8335C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Dreptul la opoziție – dreptul persoanei de a se opune prelucrării, atunci când există temei.</w:t>
      </w:r>
    </w:p>
    <w:p w14:paraId="2EC74084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Dreptul de a nu fi supusă unei decizii automate, inclusiv crearea de profiluri – persoana are dreptul de a nu face obiectul unei decizii automate cu</w:t>
      </w:r>
      <w:r>
        <w:rPr>
          <w:rFonts w:ascii="Cambria" w:hAnsi="Cambria"/>
          <w:sz w:val="18"/>
          <w:szCs w:val="18"/>
        </w:rPr>
        <w:t xml:space="preserve"> impact semnificativ. În situația în care face obiectul acestei decizii, persoana are dreptul de a contesta decizia și dreptul de a solicita intervenție umană. </w:t>
      </w:r>
    </w:p>
    <w:p w14:paraId="2D02D79A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Dreptul de a depune o plângere la Autoritatea de supraveghere – atunci când este nemulțumită de</w:t>
      </w:r>
      <w:r>
        <w:rPr>
          <w:rFonts w:ascii="Cambria" w:hAnsi="Cambria"/>
          <w:sz w:val="18"/>
          <w:szCs w:val="18"/>
        </w:rPr>
        <w:t xml:space="preserve"> modalitatea în care i se prelucrează datele sau când drepturile nu i-au fost respectate, persoana vizată are dreptul de a depune o plângere la autoritatea de supraveghere. </w:t>
      </w:r>
    </w:p>
    <w:p w14:paraId="61160C01" w14:textId="77777777" w:rsidR="00D05553" w:rsidRDefault="0083495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Dreptul de a se adresa instanței de judecată – persoana vizată are dreptul de a in</w:t>
      </w:r>
      <w:r>
        <w:rPr>
          <w:rFonts w:ascii="Cambria" w:hAnsi="Cambria"/>
          <w:sz w:val="18"/>
          <w:szCs w:val="18"/>
        </w:rPr>
        <w:t>tenta procese în justiție pentru a obține daune materiale și/sau morale pentru prejudiciile cauzate de prelucrarea nelegală a datelor cu caracter personal.</w:t>
      </w:r>
    </w:p>
    <w:p w14:paraId="25D77322" w14:textId="77777777" w:rsidR="00D05553" w:rsidRDefault="00D05553">
      <w:pPr>
        <w:pStyle w:val="ListParagraph"/>
        <w:shd w:val="clear" w:color="auto" w:fill="FFFFFF"/>
        <w:jc w:val="both"/>
        <w:rPr>
          <w:rFonts w:ascii="Cambria" w:hAnsi="Cambria" w:cs="Calibri"/>
          <w:b/>
          <w:color w:val="333333"/>
          <w:sz w:val="18"/>
          <w:szCs w:val="18"/>
        </w:rPr>
      </w:pPr>
    </w:p>
    <w:p w14:paraId="5568A0FD" w14:textId="77777777" w:rsidR="00D05553" w:rsidRDefault="00834953">
      <w:pPr>
        <w:pStyle w:val="ListParagraph"/>
        <w:shd w:val="clear" w:color="auto" w:fill="FFFFFF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b/>
          <w:color w:val="333333"/>
          <w:sz w:val="18"/>
          <w:szCs w:val="18"/>
        </w:rPr>
        <w:t xml:space="preserve">Numele </w:t>
      </w:r>
      <w:proofErr w:type="spellStart"/>
      <w:r>
        <w:rPr>
          <w:rFonts w:ascii="Cambria" w:hAnsi="Cambria" w:cs="Calibri"/>
          <w:b/>
          <w:color w:val="333333"/>
          <w:sz w:val="18"/>
          <w:szCs w:val="18"/>
        </w:rPr>
        <w:t>şi</w:t>
      </w:r>
      <w:proofErr w:type="spellEnd"/>
      <w:r>
        <w:rPr>
          <w:rFonts w:ascii="Cambria" w:hAnsi="Cambria" w:cs="Calibri"/>
          <w:b/>
          <w:color w:val="333333"/>
          <w:sz w:val="18"/>
          <w:szCs w:val="18"/>
        </w:rPr>
        <w:t xml:space="preserve"> prenumele</w:t>
      </w:r>
      <w:r>
        <w:rPr>
          <w:rFonts w:ascii="Cambria" w:hAnsi="Cambria" w:cs="Calibri"/>
          <w:color w:val="333333"/>
          <w:sz w:val="18"/>
          <w:szCs w:val="18"/>
        </w:rPr>
        <w:t xml:space="preserve"> (a se completa cu majuscule):</w:t>
      </w:r>
    </w:p>
    <w:p w14:paraId="29F4E83F" w14:textId="77777777" w:rsidR="00D05553" w:rsidRDefault="00834953">
      <w:pPr>
        <w:shd w:val="clear" w:color="auto" w:fill="FFFFFF"/>
        <w:ind w:firstLine="720"/>
        <w:jc w:val="both"/>
        <w:rPr>
          <w:rFonts w:ascii="Cambria" w:hAnsi="Cambria" w:cs="Calibri"/>
          <w:color w:val="333333"/>
          <w:sz w:val="18"/>
          <w:szCs w:val="18"/>
        </w:rPr>
      </w:pPr>
      <w:r>
        <w:rPr>
          <w:rFonts w:ascii="Cambria" w:hAnsi="Cambria" w:cs="Calibri"/>
          <w:color w:val="333333"/>
          <w:sz w:val="18"/>
          <w:szCs w:val="18"/>
        </w:rPr>
        <w:t>_________________________________________________</w:t>
      </w:r>
      <w:r>
        <w:rPr>
          <w:rFonts w:ascii="Cambria" w:hAnsi="Cambria" w:cs="Calibri"/>
          <w:color w:val="333333"/>
          <w:sz w:val="18"/>
          <w:szCs w:val="18"/>
        </w:rPr>
        <w:t>_________________________________</w:t>
      </w:r>
    </w:p>
    <w:p w14:paraId="337E86AA" w14:textId="77777777" w:rsidR="00D05553" w:rsidRDefault="00834953">
      <w:pPr>
        <w:shd w:val="clear" w:color="auto" w:fill="FFFFFF"/>
        <w:spacing w:line="276" w:lineRule="auto"/>
        <w:ind w:firstLine="720"/>
        <w:jc w:val="both"/>
        <w:rPr>
          <w:rFonts w:ascii="Cambria" w:hAnsi="Cambria" w:cs="Calibri"/>
          <w:b/>
          <w:color w:val="333333"/>
          <w:sz w:val="18"/>
          <w:szCs w:val="18"/>
        </w:rPr>
      </w:pPr>
      <w:r>
        <w:rPr>
          <w:rFonts w:ascii="Cambria" w:hAnsi="Cambria" w:cs="Calibri"/>
          <w:b/>
          <w:color w:val="333333"/>
          <w:sz w:val="18"/>
          <w:szCs w:val="18"/>
        </w:rPr>
        <w:t>Semnătură beneficiar:</w:t>
      </w:r>
    </w:p>
    <w:p w14:paraId="1800F011" w14:textId="77777777" w:rsidR="00D05553" w:rsidRDefault="00834953">
      <w:pPr>
        <w:shd w:val="clear" w:color="auto" w:fill="FFFFFF"/>
        <w:spacing w:line="276" w:lineRule="auto"/>
        <w:ind w:firstLine="720"/>
        <w:jc w:val="both"/>
        <w:rPr>
          <w:rFonts w:ascii="Cambria" w:hAnsi="Cambria" w:cs="Calibri"/>
          <w:b/>
          <w:color w:val="333333"/>
          <w:sz w:val="18"/>
          <w:szCs w:val="18"/>
        </w:rPr>
      </w:pPr>
      <w:r>
        <w:rPr>
          <w:rFonts w:ascii="Cambria" w:hAnsi="Cambria" w:cs="Calibri"/>
          <w:b/>
          <w:color w:val="333333"/>
          <w:sz w:val="18"/>
          <w:szCs w:val="18"/>
        </w:rPr>
        <w:t>_________________________________________________________________</w:t>
      </w:r>
    </w:p>
    <w:p w14:paraId="77067A83" w14:textId="77777777" w:rsidR="00D05553" w:rsidRDefault="00834953">
      <w:pPr>
        <w:pStyle w:val="ListParagraph"/>
        <w:shd w:val="clear" w:color="auto" w:fill="FFFFFF"/>
        <w:spacing w:line="276" w:lineRule="auto"/>
        <w:jc w:val="both"/>
      </w:pPr>
      <w:r>
        <w:rPr>
          <w:rFonts w:ascii="Cambria" w:hAnsi="Cambria" w:cs="Calibri"/>
          <w:b/>
          <w:color w:val="333333"/>
          <w:sz w:val="18"/>
          <w:szCs w:val="18"/>
        </w:rPr>
        <w:t>Data: ________________________________</w:t>
      </w:r>
    </w:p>
    <w:sectPr w:rsidR="00D05553">
      <w:headerReference w:type="default" r:id="rId8"/>
      <w:footerReference w:type="default" r:id="rId9"/>
      <w:pgSz w:w="11906" w:h="16838"/>
      <w:pgMar w:top="777" w:right="1134" w:bottom="777" w:left="993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82E0F" w14:textId="77777777" w:rsidR="00834953" w:rsidRDefault="00834953">
      <w:r>
        <w:separator/>
      </w:r>
    </w:p>
  </w:endnote>
  <w:endnote w:type="continuationSeparator" w:id="0">
    <w:p w14:paraId="53E3B1DB" w14:textId="77777777" w:rsidR="00834953" w:rsidRDefault="0083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98D00" w14:textId="77777777" w:rsidR="00D05553" w:rsidRDefault="00D055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18BD7" w14:textId="77777777" w:rsidR="00834953" w:rsidRDefault="00834953">
      <w:r>
        <w:separator/>
      </w:r>
    </w:p>
  </w:footnote>
  <w:footnote w:type="continuationSeparator" w:id="0">
    <w:p w14:paraId="21959B72" w14:textId="77777777" w:rsidR="00834953" w:rsidRDefault="00834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A7B83" w14:textId="77777777" w:rsidR="00D05553" w:rsidRDefault="00834953">
    <w:r>
      <w:rPr>
        <w:noProof/>
      </w:rPr>
      <mc:AlternateContent>
        <mc:Choice Requires="wps">
          <w:drawing>
            <wp:anchor distT="45720" distB="45720" distL="114300" distR="114300" simplePos="0" relativeHeight="3" behindDoc="1" locked="0" layoutInCell="1" allowOverlap="1" wp14:anchorId="12B2B754" wp14:editId="6D2FDD0A">
              <wp:simplePos x="0" y="0"/>
              <wp:positionH relativeFrom="column">
                <wp:posOffset>2948305</wp:posOffset>
              </wp:positionH>
              <wp:positionV relativeFrom="paragraph">
                <wp:posOffset>-71120</wp:posOffset>
              </wp:positionV>
              <wp:extent cx="3208020" cy="562610"/>
              <wp:effectExtent l="0" t="0" r="0" b="0"/>
              <wp:wrapSquare wrapText="bothSides"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7240" cy="561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0FF585" w14:textId="77777777" w:rsidR="00D05553" w:rsidRDefault="00834953">
                          <w:pPr>
                            <w:pStyle w:val="NoSpacing"/>
                            <w:rPr>
                              <w:i/>
                              <w:iCs/>
                              <w:lang w:val="pt-BR"/>
                            </w:rPr>
                          </w:pPr>
                          <w:proofErr w:type="spellStart"/>
                          <w:r>
                            <w:rPr>
                              <w:i/>
                              <w:iCs/>
                              <w:lang w:val="pt-BR"/>
                            </w:rPr>
                            <w:t>Timişoara</w:t>
                          </w:r>
                          <w:proofErr w:type="spellEnd"/>
                          <w:r>
                            <w:rPr>
                              <w:i/>
                              <w:iCs/>
                              <w:lang w:val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i/>
                              <w:iCs/>
                              <w:lang w:val="pt-BR"/>
                            </w:rPr>
                            <w:t>Str</w:t>
                          </w:r>
                          <w:proofErr w:type="spellEnd"/>
                          <w:r>
                            <w:rPr>
                              <w:i/>
                              <w:iCs/>
                              <w:lang w:val="pt-BR"/>
                            </w:rPr>
                            <w:t xml:space="preserve">. </w:t>
                          </w:r>
                          <w:proofErr w:type="spellStart"/>
                          <w:r>
                            <w:rPr>
                              <w:i/>
                              <w:iCs/>
                              <w:lang w:val="pt-BR"/>
                            </w:rPr>
                            <w:t>Miron</w:t>
                          </w:r>
                          <w:proofErr w:type="spellEnd"/>
                          <w:r>
                            <w:rPr>
                              <w:i/>
                              <w:iCs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iCs/>
                              <w:lang w:val="pt-BR"/>
                            </w:rPr>
                            <w:t>Costin</w:t>
                          </w:r>
                          <w:proofErr w:type="spellEnd"/>
                          <w:r>
                            <w:rPr>
                              <w:i/>
                              <w:iCs/>
                              <w:lang w:val="pt-BR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iCs/>
                              <w:lang w:val="pt-BR"/>
                            </w:rPr>
                            <w:t>nr.2</w:t>
                          </w:r>
                          <w:proofErr w:type="spellEnd"/>
                          <w:r>
                            <w:rPr>
                              <w:i/>
                              <w:iCs/>
                              <w:lang w:val="pt-BR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i/>
                              <w:iCs/>
                              <w:lang w:val="pt-BR"/>
                            </w:rPr>
                            <w:t>CIF:2483475</w:t>
                          </w:r>
                          <w:proofErr w:type="spellEnd"/>
                        </w:p>
                        <w:p w14:paraId="294ACB68" w14:textId="77777777" w:rsidR="00D05553" w:rsidRDefault="00834953">
                          <w:pPr>
                            <w:pStyle w:val="NoSpacing"/>
                            <w:rPr>
                              <w:i/>
                              <w:iCs/>
                              <w:u w:val="single"/>
                              <w:lang w:val="it-IT"/>
                            </w:rPr>
                          </w:pPr>
                          <w:r>
                            <w:rPr>
                              <w:i/>
                              <w:iCs/>
                              <w:lang w:val="pt-BR"/>
                            </w:rPr>
                            <w:t xml:space="preserve">Tel.: +40 256 498214, </w:t>
                          </w:r>
                          <w:r>
                            <w:rPr>
                              <w:i/>
                              <w:iCs/>
                              <w:lang w:val="pt-BR"/>
                            </w:rPr>
                            <w:t xml:space="preserve">e-mail: </w:t>
                          </w:r>
                          <w:proofErr w:type="spellStart"/>
                          <w:r>
                            <w:rPr>
                              <w:i/>
                              <w:iCs/>
                              <w:lang w:val="pt-BR"/>
                            </w:rPr>
                            <w:t>office@ccmt.ro</w:t>
                          </w:r>
                          <w:proofErr w:type="spellEnd"/>
                        </w:p>
                        <w:p w14:paraId="356A1153" w14:textId="77777777" w:rsidR="00D05553" w:rsidRDefault="00D05553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232.15pt;margin-top:-5.6pt;width:252.5pt;height:44.2pt" wp14:anchorId="3594B5AA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Spacing"/>
                      <w:rPr>
                        <w:i/>
                        <w:i/>
                        <w:iCs/>
                        <w:lang w:val="pt-BR"/>
                      </w:rPr>
                    </w:pPr>
                    <w:r>
                      <w:rPr>
                        <w:i/>
                        <w:iCs/>
                        <w:lang w:val="pt-BR"/>
                      </w:rPr>
                      <w:t>Timişoara, Str. Miron Costin nr.2, CIF:2483475</w:t>
                    </w:r>
                  </w:p>
                  <w:p>
                    <w:pPr>
                      <w:pStyle w:val="NoSpacing"/>
                      <w:rPr>
                        <w:i/>
                        <w:i/>
                        <w:iCs/>
                        <w:u w:val="single"/>
                        <w:lang w:val="it-IT"/>
                      </w:rPr>
                    </w:pPr>
                    <w:r>
                      <w:rPr>
                        <w:i/>
                        <w:iCs/>
                        <w:lang w:val="pt-BR"/>
                      </w:rPr>
                      <w:t>Tel.: +40 256 498214, e-mail: office@ccmt.ro</w:t>
                    </w:r>
                  </w:p>
                  <w:p>
                    <w:pPr>
                      <w:pStyle w:val="FrameContents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" behindDoc="1" locked="0" layoutInCell="1" allowOverlap="1" wp14:anchorId="603FCC6E" wp14:editId="0A928549">
          <wp:simplePos x="0" y="0"/>
          <wp:positionH relativeFrom="margin">
            <wp:posOffset>43180</wp:posOffset>
          </wp:positionH>
          <wp:positionV relativeFrom="margin">
            <wp:posOffset>-889000</wp:posOffset>
          </wp:positionV>
          <wp:extent cx="1896110" cy="692785"/>
          <wp:effectExtent l="0" t="0" r="0" b="0"/>
          <wp:wrapSquare wrapText="bothSides"/>
          <wp:docPr id="3" name="Picture 6" descr="F:\CCMT\Sigla CCM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6" descr="F:\CCMT\Sigla CCMT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692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611945" w14:textId="77777777" w:rsidR="00D05553" w:rsidRDefault="00D05553"/>
  <w:p w14:paraId="23134D40" w14:textId="77777777" w:rsidR="00D05553" w:rsidRDefault="00D05553"/>
  <w:p w14:paraId="36875A48" w14:textId="77777777" w:rsidR="00D05553" w:rsidRDefault="00D05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4E7FCF"/>
    <w:multiLevelType w:val="multilevel"/>
    <w:tmpl w:val="09EAC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11BE0"/>
    <w:multiLevelType w:val="multilevel"/>
    <w:tmpl w:val="205CBAC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00E54"/>
    <w:multiLevelType w:val="multilevel"/>
    <w:tmpl w:val="AA5E51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53"/>
    <w:rsid w:val="004E72D3"/>
    <w:rsid w:val="00834953"/>
    <w:rsid w:val="00D0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7D663A"/>
  <w15:docId w15:val="{120A52F1-4022-3D40-8DA2-9CE17729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56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qFormat/>
    <w:rsid w:val="00FC5456"/>
    <w:rPr>
      <w:rFonts w:ascii="Tahoma" w:eastAsia="Times New Roman" w:hAnsi="Tahoma" w:cs="Tahoma"/>
      <w:sz w:val="16"/>
      <w:szCs w:val="16"/>
      <w:lang w:val="ro-RO"/>
    </w:rPr>
  </w:style>
  <w:style w:type="character" w:customStyle="1" w:styleId="HeaderChar">
    <w:name w:val="Header Char"/>
    <w:link w:val="Header"/>
    <w:uiPriority w:val="99"/>
    <w:qFormat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qFormat/>
    <w:rsid w:val="00D23031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InternetLink">
    <w:name w:val="Internet Link"/>
    <w:uiPriority w:val="99"/>
    <w:unhideWhenUsed/>
    <w:rsid w:val="000771D5"/>
    <w:rPr>
      <w:color w:val="0000FF"/>
      <w:u w:val="single"/>
    </w:rPr>
  </w:style>
  <w:style w:type="character" w:styleId="Emphasis">
    <w:name w:val="Emphasis"/>
    <w:uiPriority w:val="20"/>
    <w:qFormat/>
    <w:rsid w:val="007C4356"/>
    <w:rPr>
      <w:i/>
      <w:iCs/>
    </w:rPr>
  </w:style>
  <w:style w:type="character" w:styleId="CommentReference">
    <w:name w:val="annotation reference"/>
    <w:uiPriority w:val="99"/>
    <w:semiHidden/>
    <w:unhideWhenUsed/>
    <w:qFormat/>
    <w:rsid w:val="00B03384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B03384"/>
    <w:rPr>
      <w:rFonts w:ascii="Times New Roman" w:eastAsia="Times New Roman" w:hAnsi="Times New Roman"/>
      <w:lang w:val="ro-RO" w:eastAsia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B03384"/>
    <w:rPr>
      <w:rFonts w:ascii="Times New Roman" w:eastAsia="Times New Roman" w:hAnsi="Times New Roman"/>
      <w:b/>
      <w:bCs/>
      <w:lang w:val="ro-RO"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u w:val="none"/>
    </w:rPr>
  </w:style>
  <w:style w:type="character" w:customStyle="1" w:styleId="ListLabel29">
    <w:name w:val="ListLabel 29"/>
    <w:qFormat/>
    <w:rPr>
      <w:u w:val="none"/>
    </w:rPr>
  </w:style>
  <w:style w:type="character" w:customStyle="1" w:styleId="ListLabel30">
    <w:name w:val="ListLabel 30"/>
    <w:qFormat/>
    <w:rPr>
      <w:u w:val="none"/>
    </w:rPr>
  </w:style>
  <w:style w:type="character" w:customStyle="1" w:styleId="ListLabel31">
    <w:name w:val="ListLabel 31"/>
    <w:qFormat/>
    <w:rPr>
      <w:b w:val="0"/>
    </w:rPr>
  </w:style>
  <w:style w:type="character" w:customStyle="1" w:styleId="ListLabel32">
    <w:name w:val="ListLabel 32"/>
    <w:qFormat/>
    <w:rPr>
      <w:rFonts w:eastAsia="Calibri" w:cs="Calibri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eastAsia="Times New Roman" w:cs="Aria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b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C5456"/>
    <w:rPr>
      <w:rFonts w:ascii="Tahoma" w:hAnsi="Tahoma"/>
      <w:sz w:val="16"/>
      <w:szCs w:val="16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D23031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D23031"/>
    <w:pPr>
      <w:tabs>
        <w:tab w:val="center" w:pos="4680"/>
        <w:tab w:val="right" w:pos="9360"/>
      </w:tabs>
    </w:pPr>
    <w:rPr>
      <w:lang w:eastAsia="x-none"/>
    </w:rPr>
  </w:style>
  <w:style w:type="paragraph" w:customStyle="1" w:styleId="Normal1">
    <w:name w:val="Normal1"/>
    <w:qFormat/>
    <w:rsid w:val="002B54B8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qFormat/>
    <w:rsid w:val="00077302"/>
    <w:pPr>
      <w:spacing w:beforeAutospacing="1" w:afterAutospacing="1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B03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B03384"/>
    <w:rPr>
      <w:b/>
      <w:bCs/>
    </w:rPr>
  </w:style>
  <w:style w:type="paragraph" w:styleId="NoSpacing">
    <w:name w:val="No Spacing"/>
    <w:uiPriority w:val="1"/>
    <w:qFormat/>
    <w:rsid w:val="005F7B4D"/>
    <w:rPr>
      <w:rFonts w:ascii="Times New Roman" w:eastAsia="Times New Roman" w:hAnsi="Times New Roman"/>
      <w:sz w:val="24"/>
      <w:szCs w:val="24"/>
      <w:lang w:val="ro-RO"/>
    </w:rPr>
  </w:style>
  <w:style w:type="paragraph" w:customStyle="1" w:styleId="NormalWeb2">
    <w:name w:val="Normal (Web)2"/>
    <w:basedOn w:val="Normal"/>
    <w:qFormat/>
    <w:rsid w:val="00A705AF"/>
    <w:pPr>
      <w:spacing w:before="92" w:after="92"/>
      <w:ind w:left="92" w:right="92"/>
    </w:pPr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BD447D"/>
    <w:pPr>
      <w:ind w:left="720"/>
      <w:contextualSpacing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A95D10-8CB4-0646-9F3F-721E169E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822</Words>
  <Characters>4689</Characters>
  <Application>Microsoft Office Word</Application>
  <DocSecurity>0</DocSecurity>
  <Lines>39</Lines>
  <Paragraphs>10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MihaelaPopescu</dc:creator>
  <dc:description/>
  <cp:lastModifiedBy>Ioana Cioata</cp:lastModifiedBy>
  <cp:revision>2</cp:revision>
  <cp:lastPrinted>2022-06-20T12:19:00Z</cp:lastPrinted>
  <dcterms:created xsi:type="dcterms:W3CDTF">2026-04-21T10:20:00Z</dcterms:created>
  <dcterms:modified xsi:type="dcterms:W3CDTF">2026-04-21T10:20:00Z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